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 w:line="74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МИНИСТЕРСТВО ФИНАНСОВ РОССИЙСКОЙ ФЕДЕРАЦИИ</w:t>
        <w:br/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 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ФЕДЕРАЛЬНОЕ АГЕНТСТВО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ПО УПРАВЛЕНИЮ ГОСУДАРСТВЕННЫМ ИМУЩЕСТВОМ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 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ПРИКАЗ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от 5 апреля 2022 г. N 58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 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ОБ УТВЕРЖДЕНИИ ПЕРЕЧНЯ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ДОЛЖНОСТЕЙ, ЗАМЕЩЕНИЕ КОТОРЫХ ВЛЕЧЕТ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ЗА СОБОЙ РАЗМЕЩЕНИЕ СВЕДЕНИЙ О ДОХОДАХ, РАСХОДАХ,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ОБ ИМУЩЕСТВЕ И ОБЯЗАТЕЛЬСТВАХ ИМУЩЕСТВЕННОГО ХАРАКТЕРА </w:t>
      </w:r>
      <w:r>
        <w:rPr>
          <w:rFonts w:ascii="XO Thames" w:hAnsi="XO Thames" w:eastAsia="XO Thames" w:cs="XO Thames"/>
          <w:sz w:val="28"/>
          <w:szCs w:val="28"/>
        </w:rPr>
      </w: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РАБОТНИКОВ ОРГАНИЗАЦИЙ, СОЗДАННЫХ ДЛЯ ВЫПОЛНЕНИЯ ЗАДАЧ, </w:t>
      </w:r>
      <w:r>
        <w:rPr>
          <w:rFonts w:ascii="XO Thames" w:hAnsi="XO Thames" w:eastAsia="XO Thames" w:cs="XO Thames"/>
          <w:sz w:val="28"/>
          <w:szCs w:val="28"/>
        </w:rPr>
      </w: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ПОСТАВЛЕННЫХ ПЕРЕД ФЕДЕРАЛЬНЫМ АГЕНТСТВОМ ПО УПРАВЛЕНИЮ </w:t>
      </w:r>
      <w:r>
        <w:rPr>
          <w:rFonts w:ascii="XO Thames" w:hAnsi="XO Thames" w:eastAsia="XO Thames" w:cs="XO Thames"/>
          <w:sz w:val="28"/>
          <w:szCs w:val="28"/>
        </w:rPr>
      </w: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ГОСУДАРСТВЕННЫМ ИМУЩЕСТВОМ, А ТАКЖЕ СВЕДЕНИЙ О ДОХОДАХ, </w:t>
      </w:r>
      <w:r>
        <w:rPr>
          <w:rFonts w:ascii="XO Thames" w:hAnsi="XO Thames" w:eastAsia="XO Thames" w:cs="XO Thames"/>
          <w:sz w:val="28"/>
          <w:szCs w:val="28"/>
        </w:rPr>
      </w: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РАСХОДАХ, ОБ ИМУЩЕСТВЕ И ОБЯЗАТЕЛЬСТВАХ ИМУЩЕСТВЕННОГО </w:t>
      </w:r>
      <w:r>
        <w:rPr>
          <w:rFonts w:ascii="XO Thames" w:hAnsi="XO Thames" w:eastAsia="XO Thames" w:cs="XO Thames"/>
          <w:sz w:val="28"/>
          <w:szCs w:val="28"/>
        </w:rPr>
      </w: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ХАРАКТЕРА ИХ СУПРУГ (СУПРУГОВ) И НЕСОВЕРШЕННОЛЕТНИХ </w:t>
      </w:r>
      <w:r>
        <w:rPr>
          <w:rFonts w:ascii="XO Thames" w:hAnsi="XO Thames" w:eastAsia="XO Thames" w:cs="XO Thames"/>
          <w:sz w:val="28"/>
          <w:szCs w:val="28"/>
        </w:rPr>
      </w: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ДЕТЕЙ В ИНФОРМАЦИОННО-ТЕЛЕКОММУНИКАЦИОННОЙ </w:t>
      </w:r>
      <w:r>
        <w:rPr>
          <w:rFonts w:ascii="XO Thames" w:hAnsi="XO Thames" w:eastAsia="XO Thames" w:cs="XO Thames"/>
          <w:sz w:val="28"/>
          <w:szCs w:val="28"/>
        </w:rPr>
      </w: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СЕТИ "ИНТЕРНЕТ"</w:t>
      </w:r>
      <w:r>
        <w:rPr>
          <w:rFonts w:ascii="XO Thames" w:hAnsi="XO Thames" w:eastAsia="XO Thames" w:cs="XO Thames"/>
          <w:sz w:val="28"/>
          <w:szCs w:val="28"/>
        </w:rPr>
      </w:r>
      <w:r>
        <w:rPr>
          <w:rFonts w:ascii="XO Thames" w:hAnsi="XO Thames" w:cs="XO Thames"/>
          <w:sz w:val="28"/>
          <w:szCs w:val="28"/>
        </w:rPr>
      </w:r>
      <w:r>
        <w:rPr>
          <w:rFonts w:ascii="XO Thames" w:hAnsi="XO Thames" w:cs="XO Thames"/>
          <w:sz w:val="28"/>
          <w:szCs w:val="28"/>
        </w:rPr>
      </w:r>
      <w:r>
        <w:rPr>
          <w:rFonts w:ascii="XO Thames" w:hAnsi="XO Thames" w:cs="XO Thames"/>
          <w:sz w:val="28"/>
          <w:szCs w:val="28"/>
        </w:rPr>
      </w:r>
      <w:r>
        <w:rPr>
          <w:rFonts w:ascii="XO Thames" w:hAnsi="XO Thames" w:cs="XO Thames"/>
          <w:sz w:val="28"/>
          <w:szCs w:val="28"/>
        </w:rPr>
      </w:r>
      <w:r>
        <w:rPr>
          <w:rFonts w:ascii="XO Thames" w:hAnsi="XO Thames" w:cs="XO Thames"/>
          <w:sz w:val="28"/>
          <w:szCs w:val="28"/>
        </w:rPr>
      </w:r>
      <w:r>
        <w:rPr>
          <w:rFonts w:ascii="XO Thames" w:hAnsi="XO Thames" w:cs="XO Thames"/>
          <w:sz w:val="28"/>
          <w:szCs w:val="28"/>
        </w:rPr>
      </w:r>
      <w:r>
        <w:rPr>
          <w:rFonts w:ascii="XO Thames" w:hAnsi="XO Thames" w:cs="XO Thames"/>
          <w:sz w:val="28"/>
          <w:szCs w:val="28"/>
        </w:rPr>
      </w:r>
    </w:p>
    <w:p>
      <w:pPr>
        <w:ind w:left="0" w:right="0" w:firstLine="0"/>
        <w:spacing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 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 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В соответствии с </w:t>
      </w:r>
      <w:hyperlink r:id="rId8" w:tooltip="https://login.consultant.ru/link/?req=doc&amp;base=LAW&amp;n=523949&amp;dst=100040&amp;field=134&amp;date=09.06.2026" w:history="1">
        <w:r>
          <w:rPr>
            <w:rStyle w:val="175"/>
            <w:rFonts w:ascii="XO Thames" w:hAnsi="XO Thames" w:eastAsia="XO Thames" w:cs="XO Thames"/>
            <w:color w:val="0000ff"/>
            <w:sz w:val="28"/>
            <w:szCs w:val="28"/>
            <w:u w:val="none"/>
          </w:rPr>
          <w:t xml:space="preserve">подпунктом "а" пункта 7</w:t>
        </w:r>
      </w:hyperlink>
      <w:r>
        <w:rPr>
          <w:rFonts w:ascii="XO Thames" w:hAnsi="XO Thames" w:eastAsia="XO Thames" w:cs="XO Thames"/>
          <w:color w:val="000000"/>
          <w:sz w:val="28"/>
          <w:szCs w:val="28"/>
        </w:rPr>
        <w:t xml:space="preserve"> Указа Президента Российской Федерации от 8 июля 2013 г. N 613 "Вопросы противодействия коррупции" (Собрание законодательства Российской Федерации, 2013, N 28, ст. 3813) приказываю: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1. Утвердить прилагаемый </w:t>
      </w:r>
      <w:hyperlink r:id="rId9" w:tooltip="file:///opt/r7-office/desktopeditors/editors/web-apps/apps/documenteditor/main/index.html?_dc=0&amp;lang=ru-RU&amp;frameEditorId=placeholder&amp;parentOrigin=file://#p38" w:history="1">
        <w:r>
          <w:rPr>
            <w:rStyle w:val="175"/>
            <w:rFonts w:ascii="XO Thames" w:hAnsi="XO Thames" w:eastAsia="XO Thames" w:cs="XO Thames"/>
            <w:color w:val="0000ff"/>
            <w:sz w:val="28"/>
            <w:szCs w:val="28"/>
            <w:u w:val="none"/>
          </w:rPr>
          <w:t xml:space="preserve">перечень</w:t>
        </w:r>
      </w:hyperlink>
      <w:r>
        <w:rPr>
          <w:rFonts w:ascii="XO Thames" w:hAnsi="XO Thames" w:eastAsia="XO Thames" w:cs="XO Thames"/>
          <w:color w:val="000000"/>
          <w:sz w:val="28"/>
          <w:szCs w:val="28"/>
        </w:rPr>
        <w:t xml:space="preserve"> должностей, замещение которых влечет за собой размещение сведений о доходах, расходах, об имуществе и обязательствах имущественного характера работников организаций, созданных для выполнения задач, поставленных перед Федеральным агентством по управлению г</w:t>
      </w: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осударственным имуществом, а также сведений о доходах, расходах, об имуществе и обязательствах имущественного характера их супруг (супругов) и несовершеннолетних детей в информационно-телекоммуникационной сети "Интернет".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2. Признать утратившим силу </w:t>
      </w:r>
      <w:hyperlink r:id="rId10" w:tooltip="https://login.consultant.ru/link/?req=doc&amp;base=LAW&amp;n=207771&amp;date=09.06.2026" w:history="1">
        <w:r>
          <w:rPr>
            <w:rStyle w:val="175"/>
            <w:rFonts w:ascii="XO Thames" w:hAnsi="XO Thames" w:eastAsia="XO Thames" w:cs="XO Thames"/>
            <w:color w:val="0000ff"/>
            <w:sz w:val="28"/>
            <w:szCs w:val="28"/>
            <w:u w:val="none"/>
          </w:rPr>
          <w:t xml:space="preserve">приказ</w:t>
        </w:r>
      </w:hyperlink>
      <w:r>
        <w:rPr>
          <w:rFonts w:ascii="XO Thames" w:hAnsi="XO Thames" w:eastAsia="XO Thames" w:cs="XO Thames"/>
          <w:color w:val="000000"/>
          <w:sz w:val="28"/>
          <w:szCs w:val="28"/>
        </w:rPr>
        <w:t xml:space="preserve"> Федерального агентства по управлению государственным имуществом от 31 октября 2016 г. N 388 "Об утверждении перечня должностей, замещение которых влечет за собой размещение сведений о доходах, расходах, об имуществе и обязательствах имущественного характе</w:t>
      </w: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ра работников организаций, созданных для выполнения задач, поставленных перед Федеральным агентством по управлению государственным имуществом, а также сведений о доходах, расходах, об имуществе и обязательствах имущественного характера их супруг (супругов)</w:t>
      </w: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 и несовершеннолетних детей в информационно-телекоммуникационной сети "Интернет" (зарегистрирован Министерством юстиции Российской Федерации 25 ноября 2016 г., регистрационный N 44447).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 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Руководитель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В.В.ЯКОВЕНКО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 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 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 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 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 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eastAsia="XO Thames" w:cs="XO Thame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Утвержден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приказом Федерального агентства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по управлению государственным имуществом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от 05.04.2022 N 58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 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ПЕРЕЧЕНЬ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ДОЛЖНОСТЕЙ, ЗАМЕЩЕНИЕ КОТОРЫХ ВЛЕЧЕТ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ЗА СОБОЙ РАЗМЕЩЕНИЕ СВЕДЕНИЙ О ДОХОДАХ, РАСХОДАХ,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ОБ ИМУЩЕСТВЕ И ОБЯЗАТЕЛЬСТВАХ ИМУЩЕСТВЕННОГО ХАРАКТЕРА </w:t>
      </w:r>
      <w:r>
        <w:rPr>
          <w:rFonts w:ascii="XO Thames" w:hAnsi="XO Thames" w:eastAsia="XO Thames" w:cs="XO Thames"/>
          <w:sz w:val="28"/>
          <w:szCs w:val="28"/>
        </w:rPr>
      </w: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РАБОТНИКОВ ОРГАНИЗАЦИЙ, СОЗДАННЫХ ДЛЯ ВЫПОЛНЕНИЯ ЗАДАЧ </w:t>
      </w: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ПОСТАВЛЕННЫХ ПЕРЕД ФЕДЕРАЛЬНЫМ АГЕНТСТВОМ ПО УПРАВЛЕНИЮ </w:t>
      </w: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ГОСУДАРСТВЕННЫМ ИМУЩЕСТВОМ, А ТАКЖЕ СВЕДЕНИЙ О ДОХОДАХ, </w:t>
      </w: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РАСХОДАХ, ОБ ИМУЩЕСТВЕ И ОБЯЗАТЕЛЬСТВАХ ИМУЩЕСТВЕННОГО Х</w:t>
      </w: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АРАКТЕРА ИХ СУПРУГ (СУПРУГОВ) И НЕСОВЕРШЕННОЛЕТНИХ </w:t>
      </w: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ДЕТЕЙ В ИНФОРМАЦИОННО-ТЕЛЕКОММУНИКАЦИОННОЙ </w:t>
      </w:r>
      <w:r>
        <w:rPr>
          <w:rFonts w:ascii="XO Thames" w:hAnsi="XO Thames" w:eastAsia="XO Thames" w:cs="XO Thames"/>
          <w:b/>
          <w:color w:val="000000"/>
          <w:sz w:val="28"/>
          <w:szCs w:val="28"/>
        </w:rPr>
        <w:t xml:space="preserve">СЕТИ "ИНТЕРНЕТ"</w:t>
      </w:r>
      <w:r>
        <w:rPr>
          <w:rFonts w:ascii="XO Thames" w:hAnsi="XO Thames" w:eastAsia="XO Thames" w:cs="XO Thames"/>
          <w:sz w:val="28"/>
          <w:szCs w:val="28"/>
        </w:rPr>
      </w:r>
      <w:r>
        <w:rPr>
          <w:rFonts w:ascii="XO Thames" w:hAnsi="XO Thames" w:cs="XO Thames"/>
          <w:sz w:val="28"/>
          <w:szCs w:val="28"/>
        </w:rPr>
      </w:r>
      <w:r>
        <w:rPr>
          <w:rFonts w:ascii="XO Thames" w:hAnsi="XO Thames" w:cs="XO Thames"/>
          <w:sz w:val="28"/>
          <w:szCs w:val="28"/>
        </w:rPr>
      </w:r>
      <w:r>
        <w:rPr>
          <w:rFonts w:ascii="XO Thames" w:hAnsi="XO Thames" w:cs="XO Thames"/>
          <w:sz w:val="28"/>
          <w:szCs w:val="28"/>
        </w:rPr>
      </w:r>
      <w:r>
        <w:rPr>
          <w:rFonts w:ascii="XO Thames" w:hAnsi="XO Thames" w:cs="XO Thames"/>
          <w:sz w:val="28"/>
          <w:szCs w:val="28"/>
        </w:rPr>
      </w:r>
      <w:r>
        <w:rPr>
          <w:rFonts w:ascii="XO Thames" w:hAnsi="XO Thames" w:cs="XO Thames"/>
          <w:sz w:val="28"/>
          <w:szCs w:val="28"/>
        </w:rPr>
      </w:r>
      <w:r>
        <w:rPr>
          <w:rFonts w:ascii="XO Thames" w:hAnsi="XO Thames" w:cs="XO Thames"/>
          <w:sz w:val="28"/>
          <w:szCs w:val="28"/>
        </w:rPr>
      </w:r>
      <w:r>
        <w:rPr>
          <w:rFonts w:ascii="XO Thames" w:hAnsi="XO Thames" w:cs="XO Thames"/>
          <w:sz w:val="28"/>
          <w:szCs w:val="28"/>
        </w:rPr>
      </w:r>
    </w:p>
    <w:p>
      <w:pPr>
        <w:ind w:left="0" w:right="0" w:firstLine="0"/>
        <w:spacing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 </w:t>
      </w:r>
      <w:r>
        <w:rPr>
          <w:rFonts w:ascii="XO Thames" w:hAnsi="XO Thames" w:eastAsia="XO Thames" w:cs="XO Thames"/>
          <w:sz w:val="28"/>
          <w:szCs w:val="28"/>
        </w:rPr>
      </w:r>
    </w:p>
    <w:tbl>
      <w:tblPr>
        <w:tblStyle w:val="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354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 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1. Утратил силу. - </w:t>
      </w:r>
      <w:hyperlink r:id="rId11" w:tooltip="https://login.consultant.ru/link/?req=doc&amp;base=LAW&amp;n=483164&amp;dst=100008&amp;field=134&amp;date=09.06.2026" w:history="1">
        <w:r>
          <w:rPr>
            <w:rStyle w:val="175"/>
            <w:rFonts w:ascii="XO Thames" w:hAnsi="XO Thames" w:eastAsia="XO Thames" w:cs="XO Thames"/>
            <w:color w:val="0000ff"/>
            <w:sz w:val="28"/>
            <w:szCs w:val="28"/>
            <w:u w:val="none"/>
          </w:rPr>
          <w:t xml:space="preserve">Приказ</w:t>
        </w:r>
      </w:hyperlink>
      <w:r>
        <w:rPr>
          <w:rFonts w:ascii="XO Thames" w:hAnsi="XO Thames" w:eastAsia="XO Thames" w:cs="XO Thames"/>
          <w:color w:val="000000"/>
          <w:sz w:val="28"/>
          <w:szCs w:val="28"/>
        </w:rPr>
        <w:t xml:space="preserve"> Росимущества от 10.07.2024 N 109.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2. Федеральное государственное унитарное предприятие "Дирекция по инвестиционной деятельности":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генеральный директор;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заместитель генерального директора;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главный бухгалтер.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3 - 4. Утратили силу. - </w:t>
      </w:r>
      <w:hyperlink r:id="rId12" w:tooltip="https://login.consultant.ru/link/?req=doc&amp;base=LAW&amp;n=483164&amp;dst=100008&amp;field=134&amp;date=09.06.2026" w:history="1">
        <w:r>
          <w:rPr>
            <w:rStyle w:val="175"/>
            <w:rFonts w:ascii="XO Thames" w:hAnsi="XO Thames" w:eastAsia="XO Thames" w:cs="XO Thames"/>
            <w:color w:val="0000ff"/>
            <w:sz w:val="28"/>
            <w:szCs w:val="28"/>
            <w:u w:val="none"/>
          </w:rPr>
          <w:t xml:space="preserve">Приказ</w:t>
        </w:r>
      </w:hyperlink>
      <w:r>
        <w:rPr>
          <w:rFonts w:ascii="XO Thames" w:hAnsi="XO Thames" w:eastAsia="XO Thames" w:cs="XO Thames"/>
          <w:color w:val="000000"/>
          <w:sz w:val="28"/>
          <w:szCs w:val="28"/>
        </w:rPr>
        <w:t xml:space="preserve"> Росимущества от 10.07.2024 N 109.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5. Федеральное государственное бюджетное учреждение "Федеральный медицинский центр" Федерального агентства по управлению государственным имуществом: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генеральный директор;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первый заместитель генерального директора;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заместитель генерального директора (независимо от наименования должности заместителя генерального директора в штатном расписании организации);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главный бухгалтер;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директор филиала.</w:t>
      </w:r>
      <w:r>
        <w:rPr>
          <w:rFonts w:ascii="XO Thames" w:hAnsi="XO Thames" w:eastAsia="XO Thames" w:cs="XO Thames"/>
          <w:sz w:val="28"/>
          <w:szCs w:val="28"/>
        </w:rPr>
      </w:r>
    </w:p>
    <w:tbl>
      <w:tblPr>
        <w:tblStyle w:val="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354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6. Федеральное государственное бюджетное учреждение "Дирекция по обеспечению деятельности Федерального агентства по управлению государственным имуществом":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директор;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первый заместитель директора;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заместитель директора;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ind w:left="0" w:right="0" w:firstLine="540"/>
        <w:jc w:val="both"/>
        <w:spacing w:before="168" w:after="0" w:line="288" w:lineRule="atLeast"/>
        <w:rPr>
          <w:rFonts w:ascii="XO Thames" w:hAnsi="XO Thames" w:cs="XO Thame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8"/>
          <w:szCs w:val="28"/>
        </w:rPr>
        <w:t xml:space="preserve">главный бухгалтер.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</w:r>
      <w:r>
        <w:rPr>
          <w:rFonts w:ascii="XO Thames" w:hAnsi="XO Thames" w:eastAsia="XO Thames" w:cs="XO Thames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LAW&amp;n=523949&amp;dst=100040&amp;field=134&amp;date=09.06.2026" TargetMode="External"/><Relationship Id="rId9" Type="http://schemas.openxmlformats.org/officeDocument/2006/relationships/hyperlink" Target="file:///opt/r7-office/desktopeditors/editors/web-apps/apps/documenteditor/main/index.html?_dc=0&amp;lang=ru-RU&amp;frameEditorId=placeholder&amp;parentOrigin=file://#p38" TargetMode="External"/><Relationship Id="rId10" Type="http://schemas.openxmlformats.org/officeDocument/2006/relationships/hyperlink" Target="https://login.consultant.ru/link/?req=doc&amp;base=LAW&amp;n=207771&amp;date=09.06.2026" TargetMode="External"/><Relationship Id="rId11" Type="http://schemas.openxmlformats.org/officeDocument/2006/relationships/hyperlink" Target="https://login.consultant.ru/link/?req=doc&amp;base=LAW&amp;n=483164&amp;dst=100008&amp;field=134&amp;date=09.06.2026" TargetMode="External"/><Relationship Id="rId12" Type="http://schemas.openxmlformats.org/officeDocument/2006/relationships/hyperlink" Target="https://login.consultant.ru/link/?req=doc&amp;base=LAW&amp;n=483164&amp;dst=100008&amp;field=134&amp;date=09.06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ivan.zotov</cp:lastModifiedBy>
  <cp:revision>1</cp:revision>
  <dcterms:modified xsi:type="dcterms:W3CDTF">2026-06-09T14:18:17Z</dcterms:modified>
</cp:coreProperties>
</file>